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A2" w:rsidRPr="004C0AA2" w:rsidRDefault="004C0AA2" w:rsidP="004C0AA2">
      <w:pPr>
        <w:shd w:val="clear" w:color="auto" w:fill="FFFFFF"/>
        <w:spacing w:before="110"/>
        <w:ind w:left="40" w:firstLine="709"/>
        <w:contextualSpacing/>
        <w:jc w:val="center"/>
        <w:outlineLvl w:val="0"/>
        <w:rPr>
          <w:rFonts w:eastAsia="PMingLiU"/>
          <w:b/>
          <w:bCs/>
          <w:color w:val="000000" w:themeColor="text1"/>
          <w:sz w:val="28"/>
          <w:szCs w:val="28"/>
          <w:lang w:eastAsia="zh-TW"/>
        </w:rPr>
      </w:pPr>
      <w:r w:rsidRPr="004C0AA2">
        <w:rPr>
          <w:rFonts w:eastAsia="PMingLiU"/>
          <w:b/>
          <w:bCs/>
          <w:color w:val="000000" w:themeColor="text1"/>
          <w:sz w:val="28"/>
          <w:szCs w:val="28"/>
          <w:lang w:eastAsia="zh-TW"/>
        </w:rPr>
        <w:t>К вопросу о развитии способностей детей</w:t>
      </w:r>
      <w:bookmarkStart w:id="0" w:name="_GoBack"/>
      <w:bookmarkEnd w:id="0"/>
    </w:p>
    <w:p w:rsidR="004C0AA2" w:rsidRPr="004C0AA2" w:rsidRDefault="004C0AA2" w:rsidP="004C0AA2">
      <w:pPr>
        <w:shd w:val="clear" w:color="auto" w:fill="FFFFFF"/>
        <w:spacing w:before="110"/>
        <w:ind w:left="40" w:firstLine="709"/>
        <w:contextualSpacing/>
        <w:jc w:val="right"/>
        <w:outlineLvl w:val="0"/>
        <w:rPr>
          <w:rFonts w:eastAsia="PMingLiU"/>
          <w:bCs/>
          <w:color w:val="000000" w:themeColor="text1"/>
          <w:sz w:val="28"/>
          <w:szCs w:val="28"/>
          <w:lang w:eastAsia="zh-TW"/>
        </w:rPr>
      </w:pPr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Шохоева Е.Н.</w:t>
      </w:r>
    </w:p>
    <w:p w:rsidR="004C0AA2" w:rsidRPr="004C0AA2" w:rsidRDefault="004C0AA2" w:rsidP="004C0AA2">
      <w:pPr>
        <w:shd w:val="clear" w:color="auto" w:fill="FFFFFF"/>
        <w:spacing w:before="110"/>
        <w:ind w:left="40" w:firstLine="709"/>
        <w:contextualSpacing/>
        <w:jc w:val="right"/>
        <w:outlineLvl w:val="0"/>
        <w:rPr>
          <w:rFonts w:eastAsia="PMingLiU"/>
          <w:bCs/>
          <w:color w:val="000000" w:themeColor="text1"/>
          <w:sz w:val="28"/>
          <w:szCs w:val="28"/>
          <w:lang w:eastAsia="zh-TW"/>
        </w:rPr>
      </w:pPr>
      <w:proofErr w:type="gramStart"/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(Россия, г. Улан-Удэ,</w:t>
      </w:r>
      <w:proofErr w:type="gramEnd"/>
    </w:p>
    <w:p w:rsidR="004C0AA2" w:rsidRPr="004C0AA2" w:rsidRDefault="004C0AA2" w:rsidP="004C0AA2">
      <w:pPr>
        <w:shd w:val="clear" w:color="auto" w:fill="FFFFFF"/>
        <w:spacing w:before="110"/>
        <w:ind w:left="40" w:firstLine="709"/>
        <w:contextualSpacing/>
        <w:jc w:val="right"/>
        <w:outlineLvl w:val="0"/>
        <w:rPr>
          <w:rFonts w:eastAsia="PMingLiU"/>
          <w:bCs/>
          <w:color w:val="000000" w:themeColor="text1"/>
          <w:sz w:val="28"/>
          <w:szCs w:val="28"/>
          <w:lang w:eastAsia="zh-TW"/>
        </w:rPr>
      </w:pPr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МАОУ «Лингвистическая гимназия  №3 г. Улан-Удэ»,</w:t>
      </w:r>
    </w:p>
    <w:p w:rsidR="004C0AA2" w:rsidRPr="004C0AA2" w:rsidRDefault="004C0AA2" w:rsidP="004C0AA2">
      <w:pPr>
        <w:shd w:val="clear" w:color="auto" w:fill="FFFFFF"/>
        <w:spacing w:before="110"/>
        <w:ind w:left="40" w:firstLine="709"/>
        <w:contextualSpacing/>
        <w:jc w:val="right"/>
        <w:outlineLvl w:val="0"/>
        <w:rPr>
          <w:rFonts w:eastAsia="PMingLiU"/>
          <w:bCs/>
          <w:color w:val="000000" w:themeColor="text1"/>
          <w:sz w:val="28"/>
          <w:szCs w:val="28"/>
          <w:lang w:eastAsia="zh-TW"/>
        </w:rPr>
      </w:pPr>
      <w:proofErr w:type="spellStart"/>
      <w:r w:rsidRPr="004C0AA2">
        <w:rPr>
          <w:rFonts w:eastAsia="PMingLiU"/>
          <w:bCs/>
          <w:color w:val="000000" w:themeColor="text1"/>
          <w:sz w:val="28"/>
          <w:szCs w:val="28"/>
          <w:lang w:val="en-US" w:eastAsia="zh-TW"/>
        </w:rPr>
        <w:t>shohoeva</w:t>
      </w:r>
      <w:proofErr w:type="spellEnd"/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@</w:t>
      </w:r>
      <w:r w:rsidRPr="004C0AA2">
        <w:rPr>
          <w:rFonts w:eastAsia="PMingLiU"/>
          <w:bCs/>
          <w:color w:val="000000" w:themeColor="text1"/>
          <w:sz w:val="28"/>
          <w:szCs w:val="28"/>
          <w:lang w:val="en-US" w:eastAsia="zh-TW"/>
        </w:rPr>
        <w:t>list</w:t>
      </w:r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.</w:t>
      </w:r>
      <w:proofErr w:type="spellStart"/>
      <w:r w:rsidRPr="004C0AA2">
        <w:rPr>
          <w:rFonts w:eastAsia="PMingLiU"/>
          <w:bCs/>
          <w:color w:val="000000" w:themeColor="text1"/>
          <w:sz w:val="28"/>
          <w:szCs w:val="28"/>
          <w:lang w:val="en-US" w:eastAsia="zh-TW"/>
        </w:rPr>
        <w:t>ru</w:t>
      </w:r>
      <w:proofErr w:type="spellEnd"/>
      <w:r w:rsidRPr="004C0AA2">
        <w:rPr>
          <w:rFonts w:eastAsia="PMingLiU"/>
          <w:bCs/>
          <w:color w:val="000000" w:themeColor="text1"/>
          <w:sz w:val="28"/>
          <w:szCs w:val="28"/>
          <w:lang w:eastAsia="zh-TW"/>
        </w:rPr>
        <w:t>)</w:t>
      </w:r>
    </w:p>
    <w:p w:rsidR="004C0AA2" w:rsidRPr="00035345" w:rsidRDefault="004C0AA2" w:rsidP="004C0AA2">
      <w:pPr>
        <w:ind w:firstLine="709"/>
        <w:contextualSpacing/>
        <w:jc w:val="both"/>
        <w:rPr>
          <w:sz w:val="28"/>
          <w:szCs w:val="28"/>
        </w:rPr>
      </w:pPr>
    </w:p>
    <w:p w:rsidR="006A0653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учителя </w:t>
      </w:r>
      <w:r w:rsidR="00035345">
        <w:rPr>
          <w:sz w:val="28"/>
          <w:szCs w:val="28"/>
        </w:rPr>
        <w:t>в современной школе</w:t>
      </w:r>
      <w:r w:rsidR="00605CB2">
        <w:rPr>
          <w:sz w:val="28"/>
          <w:szCs w:val="28"/>
        </w:rPr>
        <w:t xml:space="preserve"> </w:t>
      </w:r>
      <w:r w:rsidR="00035345">
        <w:rPr>
          <w:sz w:val="28"/>
          <w:szCs w:val="28"/>
        </w:rPr>
        <w:t xml:space="preserve">- это </w:t>
      </w:r>
      <w:r w:rsidR="00605CB2">
        <w:rPr>
          <w:sz w:val="28"/>
          <w:szCs w:val="28"/>
        </w:rPr>
        <w:t>создать условия, в которых каждый ребенок сможет м</w:t>
      </w:r>
      <w:r>
        <w:rPr>
          <w:sz w:val="28"/>
          <w:szCs w:val="28"/>
        </w:rPr>
        <w:t xml:space="preserve">аксимально развить </w:t>
      </w:r>
      <w:r w:rsidR="00605CB2">
        <w:rPr>
          <w:sz w:val="28"/>
          <w:szCs w:val="28"/>
        </w:rPr>
        <w:t xml:space="preserve">свои </w:t>
      </w:r>
      <w:r>
        <w:rPr>
          <w:sz w:val="28"/>
          <w:szCs w:val="28"/>
        </w:rPr>
        <w:t xml:space="preserve">способности. Для решения этой непростой задачи учителю надо постоянно углублять свои знания, </w:t>
      </w:r>
      <w:r w:rsidR="00605CB2">
        <w:rPr>
          <w:sz w:val="28"/>
          <w:szCs w:val="28"/>
        </w:rPr>
        <w:t xml:space="preserve">уметь </w:t>
      </w:r>
      <w:r>
        <w:rPr>
          <w:sz w:val="28"/>
          <w:szCs w:val="28"/>
        </w:rPr>
        <w:t>анализировать, делать выводы, применять получ</w:t>
      </w:r>
      <w:r w:rsidR="00297DE6">
        <w:rPr>
          <w:sz w:val="28"/>
          <w:szCs w:val="28"/>
        </w:rPr>
        <w:t xml:space="preserve">енные знания на практике. </w:t>
      </w:r>
    </w:p>
    <w:p w:rsidR="00297DE6" w:rsidRDefault="00297DE6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Многие учителя в своей практике встречались с ситуацией, когда очень способный ребенок, на которого в начальных классах возлага</w:t>
      </w:r>
      <w:r w:rsidR="005A538F">
        <w:rPr>
          <w:sz w:val="28"/>
          <w:szCs w:val="28"/>
        </w:rPr>
        <w:t>лось столько надежд со стороны учителей</w:t>
      </w:r>
      <w:r>
        <w:rPr>
          <w:sz w:val="28"/>
          <w:szCs w:val="28"/>
        </w:rPr>
        <w:t xml:space="preserve"> и родителей, в средних или старших классах переставал радовать своими успехами</w:t>
      </w:r>
      <w:r w:rsidR="005A538F">
        <w:rPr>
          <w:sz w:val="28"/>
          <w:szCs w:val="28"/>
        </w:rPr>
        <w:t xml:space="preserve">. </w:t>
      </w:r>
    </w:p>
    <w:p w:rsidR="006A0653" w:rsidRDefault="009B2653" w:rsidP="003C4C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этой научно-методической проблемой </w:t>
      </w:r>
      <w:r w:rsidR="006A0653">
        <w:rPr>
          <w:sz w:val="28"/>
          <w:szCs w:val="28"/>
        </w:rPr>
        <w:t>работаю</w:t>
      </w:r>
      <w:r>
        <w:rPr>
          <w:sz w:val="28"/>
          <w:szCs w:val="28"/>
        </w:rPr>
        <w:t xml:space="preserve">т </w:t>
      </w:r>
      <w:r w:rsidR="006A0653">
        <w:rPr>
          <w:sz w:val="28"/>
          <w:szCs w:val="28"/>
        </w:rPr>
        <w:t xml:space="preserve">многие учителя </w:t>
      </w:r>
      <w:r>
        <w:rPr>
          <w:sz w:val="28"/>
          <w:szCs w:val="28"/>
        </w:rPr>
        <w:t xml:space="preserve">не первый год. </w:t>
      </w:r>
      <w:r w:rsidR="006A0653">
        <w:rPr>
          <w:sz w:val="28"/>
          <w:szCs w:val="28"/>
        </w:rPr>
        <w:t>Изучение теоретического материала, анализ</w:t>
      </w:r>
      <w:r>
        <w:rPr>
          <w:sz w:val="28"/>
          <w:szCs w:val="28"/>
        </w:rPr>
        <w:t xml:space="preserve"> опыт</w:t>
      </w:r>
      <w:r w:rsidR="006A0653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с детьми коллег, в том числе и из других школ и реги</w:t>
      </w:r>
      <w:r w:rsidR="004C0AA2">
        <w:rPr>
          <w:sz w:val="28"/>
          <w:szCs w:val="28"/>
        </w:rPr>
        <w:t xml:space="preserve">онов, </w:t>
      </w:r>
      <w:r w:rsidR="006A0653">
        <w:rPr>
          <w:sz w:val="28"/>
          <w:szCs w:val="28"/>
        </w:rPr>
        <w:t>знакомство</w:t>
      </w:r>
      <w:r w:rsidR="004C0AA2">
        <w:rPr>
          <w:sz w:val="28"/>
          <w:szCs w:val="28"/>
        </w:rPr>
        <w:t xml:space="preserve"> с мнениями учен</w:t>
      </w:r>
      <w:r>
        <w:rPr>
          <w:sz w:val="28"/>
          <w:szCs w:val="28"/>
        </w:rPr>
        <w:t xml:space="preserve">ых по проблеме </w:t>
      </w:r>
      <w:r w:rsidR="006A1ADE">
        <w:rPr>
          <w:sz w:val="28"/>
          <w:szCs w:val="28"/>
        </w:rPr>
        <w:t>развития способностей</w:t>
      </w:r>
      <w:r>
        <w:rPr>
          <w:sz w:val="28"/>
          <w:szCs w:val="28"/>
        </w:rPr>
        <w:t xml:space="preserve"> детей, становится очевидным, что для решения этой задачи</w:t>
      </w:r>
      <w:r w:rsidR="003C4CAE">
        <w:rPr>
          <w:sz w:val="28"/>
          <w:szCs w:val="28"/>
        </w:rPr>
        <w:t xml:space="preserve"> необходим комплексный подход. </w:t>
      </w:r>
      <w:r>
        <w:rPr>
          <w:sz w:val="28"/>
          <w:szCs w:val="28"/>
        </w:rPr>
        <w:t xml:space="preserve">В связи с этим возникает ряд вопросов. </w:t>
      </w:r>
    </w:p>
    <w:p w:rsidR="006A1ADE" w:rsidRDefault="00030C27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: </w:t>
      </w:r>
      <w:r w:rsidR="009B2653">
        <w:rPr>
          <w:sz w:val="28"/>
          <w:szCs w:val="28"/>
        </w:rPr>
        <w:t xml:space="preserve">о каких способностях, все-таки,  идет речь. В специальной литературе чаще всего выделяют </w:t>
      </w:r>
      <w:r w:rsidR="008D1AB9">
        <w:rPr>
          <w:sz w:val="28"/>
          <w:szCs w:val="28"/>
        </w:rPr>
        <w:t>способности, которые можно разделить на четыре категории</w:t>
      </w:r>
      <w:r w:rsidR="009B2653">
        <w:rPr>
          <w:sz w:val="28"/>
          <w:szCs w:val="28"/>
        </w:rPr>
        <w:t>: интеллектуальные, творческие, академич</w:t>
      </w:r>
      <w:r w:rsidR="008D1AB9">
        <w:rPr>
          <w:sz w:val="28"/>
          <w:szCs w:val="28"/>
        </w:rPr>
        <w:t xml:space="preserve">еские и узкоспециальные. </w:t>
      </w:r>
    </w:p>
    <w:p w:rsidR="004C0AA2" w:rsidRDefault="006A1ADE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показывает опыт работы с детьми, часто бывает, что ребята</w:t>
      </w:r>
      <w:r w:rsidR="009B2653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 w:rsidR="009B2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младших классах </w:t>
      </w:r>
      <w:r w:rsidR="00401096">
        <w:rPr>
          <w:sz w:val="28"/>
          <w:szCs w:val="28"/>
        </w:rPr>
        <w:t>демонстрируют</w:t>
      </w:r>
      <w:r w:rsidR="009B2653">
        <w:rPr>
          <w:sz w:val="28"/>
          <w:szCs w:val="28"/>
        </w:rPr>
        <w:t xml:space="preserve"> высокий уровень интеллектуальных и академических способностей, но </w:t>
      </w:r>
      <w:r>
        <w:rPr>
          <w:sz w:val="28"/>
          <w:szCs w:val="28"/>
        </w:rPr>
        <w:t>к</w:t>
      </w:r>
      <w:r w:rsidR="00401096">
        <w:rPr>
          <w:sz w:val="28"/>
          <w:szCs w:val="28"/>
        </w:rPr>
        <w:t>оторым не нравится</w:t>
      </w:r>
      <w:r>
        <w:rPr>
          <w:sz w:val="28"/>
          <w:szCs w:val="28"/>
        </w:rPr>
        <w:t xml:space="preserve"> </w:t>
      </w:r>
      <w:r w:rsidR="00401096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>творческие задания</w:t>
      </w:r>
      <w:r w:rsidR="009B2653">
        <w:rPr>
          <w:sz w:val="28"/>
          <w:szCs w:val="28"/>
        </w:rPr>
        <w:t>,</w:t>
      </w:r>
      <w:r w:rsidR="004D47A0">
        <w:rPr>
          <w:sz w:val="28"/>
          <w:szCs w:val="28"/>
        </w:rPr>
        <w:t xml:space="preserve"> в старших классах учиться стано</w:t>
      </w:r>
      <w:r w:rsidR="00401096">
        <w:rPr>
          <w:sz w:val="28"/>
          <w:szCs w:val="28"/>
        </w:rPr>
        <w:t>вится</w:t>
      </w:r>
      <w:r w:rsidR="009B2653">
        <w:rPr>
          <w:sz w:val="28"/>
          <w:szCs w:val="28"/>
        </w:rPr>
        <w:t xml:space="preserve"> сложнее. В то время как, ребята со средним уровнем интеллектуальных и академических способностей, но высо</w:t>
      </w:r>
      <w:r w:rsidR="00401096">
        <w:rPr>
          <w:sz w:val="28"/>
          <w:szCs w:val="28"/>
        </w:rPr>
        <w:t>ким уровнем креативности, делают</w:t>
      </w:r>
      <w:r w:rsidR="009B2653">
        <w:rPr>
          <w:sz w:val="28"/>
          <w:szCs w:val="28"/>
        </w:rPr>
        <w:t xml:space="preserve"> значительный рывок в</w:t>
      </w:r>
      <w:r w:rsidR="00401096">
        <w:rPr>
          <w:sz w:val="28"/>
          <w:szCs w:val="28"/>
        </w:rPr>
        <w:t xml:space="preserve"> учебе. Ребята, которые обладают</w:t>
      </w:r>
      <w:r w:rsidR="009B2653">
        <w:rPr>
          <w:sz w:val="28"/>
          <w:szCs w:val="28"/>
        </w:rPr>
        <w:t xml:space="preserve"> высокими интеллектуальными способностями, но средними творческими и академи</w:t>
      </w:r>
      <w:r w:rsidR="00401096">
        <w:rPr>
          <w:sz w:val="28"/>
          <w:szCs w:val="28"/>
        </w:rPr>
        <w:t>ческими способностями, не могут</w:t>
      </w:r>
      <w:r w:rsidR="009B2653">
        <w:rPr>
          <w:sz w:val="28"/>
          <w:szCs w:val="28"/>
        </w:rPr>
        <w:t xml:space="preserve"> реализовать своих интеллектуальных способностей в полной мере. К сожалению, </w:t>
      </w:r>
      <w:r w:rsidR="00401096">
        <w:rPr>
          <w:sz w:val="28"/>
          <w:szCs w:val="28"/>
        </w:rPr>
        <w:t>в школе диагностика уровней развития способностей на различных этапах не носит системный характер. Такое диагностирование,</w:t>
      </w:r>
      <w:r w:rsidR="009B2653">
        <w:rPr>
          <w:sz w:val="28"/>
          <w:szCs w:val="28"/>
        </w:rPr>
        <w:t xml:space="preserve"> как правило, иниции</w:t>
      </w:r>
      <w:r w:rsidR="00401096">
        <w:rPr>
          <w:sz w:val="28"/>
          <w:szCs w:val="28"/>
        </w:rPr>
        <w:t>руется классным руководителем, б</w:t>
      </w:r>
      <w:r w:rsidR="009B2653">
        <w:rPr>
          <w:sz w:val="28"/>
          <w:szCs w:val="28"/>
        </w:rPr>
        <w:t xml:space="preserve">олее того, полученные  диагностические результаты не всегда правильно интерпретируются. Для того чтобы ребенок смог достичь </w:t>
      </w:r>
      <w:r w:rsidR="00401096">
        <w:rPr>
          <w:sz w:val="28"/>
          <w:szCs w:val="28"/>
        </w:rPr>
        <w:t>своих максимальных</w:t>
      </w:r>
      <w:r w:rsidR="009B2653">
        <w:rPr>
          <w:sz w:val="28"/>
          <w:szCs w:val="28"/>
        </w:rPr>
        <w:t xml:space="preserve"> результатов, надо понять в чем конкретно мы должны ему помочь, какие именно условия для его гармоничного развития мы должны создать. </w:t>
      </w:r>
    </w:p>
    <w:p w:rsidR="009B2653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Первая задача - разработать инструментарий для наиболее полной диагностики особенностей  ребенка. Конечно, учитель не в состоянии выполнить эту работу самостоятельно без участия опытного психолога, но, тем не менее, учитель должен быть достаточно просвещен в этих вопросах.</w:t>
      </w:r>
    </w:p>
    <w:p w:rsidR="009B2653" w:rsidRDefault="00030C27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Второй вопрос: </w:t>
      </w:r>
      <w:r w:rsidR="009B2653">
        <w:rPr>
          <w:sz w:val="28"/>
          <w:szCs w:val="28"/>
        </w:rPr>
        <w:t xml:space="preserve"> как создать оптимальные условия развития для каждого ребенка. Мы всегда даём возможность слабому ученику достичь среднего уровня, ученику со средними способностями развить их </w:t>
      </w:r>
      <w:proofErr w:type="gramStart"/>
      <w:r w:rsidR="009B2653">
        <w:rPr>
          <w:sz w:val="28"/>
          <w:szCs w:val="28"/>
        </w:rPr>
        <w:t>до</w:t>
      </w:r>
      <w:proofErr w:type="gramEnd"/>
      <w:r w:rsidR="009B2653">
        <w:rPr>
          <w:sz w:val="28"/>
          <w:szCs w:val="28"/>
        </w:rPr>
        <w:t xml:space="preserve"> более высокого. Соответственно ученикам, которые справляются с учебными заданиями самостоятельно, мы уделяем меньше внимания, что, конечно же, не способствует их развитию. Некоторые психологи предлагают ориентироваться на уроке только на нужды сильных учеников, якобы ученики со слабыми и средними способностями, все равно, усвоят посильную для них часть материала. Этот подход абсолютно неприемлем в силу его не гуманности.  Значит, учитель должен найти </w:t>
      </w:r>
      <w:proofErr w:type="gramStart"/>
      <w:r w:rsidR="009B2653">
        <w:rPr>
          <w:sz w:val="28"/>
          <w:szCs w:val="28"/>
        </w:rPr>
        <w:t>дополнительные</w:t>
      </w:r>
      <w:proofErr w:type="gramEnd"/>
      <w:r w:rsidR="009B2653">
        <w:rPr>
          <w:sz w:val="28"/>
          <w:szCs w:val="28"/>
        </w:rPr>
        <w:t xml:space="preserve"> формы работы с одаренными детьми вне урока. Следующая задача - создание условий для  развития способностей одарённых детей, выбор форм и методов работы с ними. </w:t>
      </w:r>
    </w:p>
    <w:p w:rsidR="009B2653" w:rsidRDefault="00C92DE9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Третий вопрос:</w:t>
      </w:r>
      <w:r w:rsidR="009B2653">
        <w:rPr>
          <w:sz w:val="28"/>
          <w:szCs w:val="28"/>
        </w:rPr>
        <w:t xml:space="preserve"> что еще необходимо учесть при </w:t>
      </w:r>
      <w:proofErr w:type="gramStart"/>
      <w:r w:rsidR="009B2653">
        <w:rPr>
          <w:sz w:val="28"/>
          <w:szCs w:val="28"/>
        </w:rPr>
        <w:t>создании</w:t>
      </w:r>
      <w:proofErr w:type="gramEnd"/>
      <w:r w:rsidR="009B2653">
        <w:rPr>
          <w:sz w:val="28"/>
          <w:szCs w:val="28"/>
        </w:rPr>
        <w:t xml:space="preserve"> целостной научно-методической системы развития детей</w:t>
      </w:r>
      <w:r>
        <w:rPr>
          <w:sz w:val="28"/>
          <w:szCs w:val="28"/>
        </w:rPr>
        <w:t>?</w:t>
      </w:r>
      <w:r w:rsidR="009B2653">
        <w:rPr>
          <w:sz w:val="28"/>
          <w:szCs w:val="28"/>
        </w:rPr>
        <w:t xml:space="preserve"> В последнее время многие исследователи склоняются к мысли, </w:t>
      </w:r>
      <w:r>
        <w:rPr>
          <w:sz w:val="28"/>
          <w:szCs w:val="28"/>
        </w:rPr>
        <w:t xml:space="preserve">что </w:t>
      </w:r>
      <w:r w:rsidR="009B2653">
        <w:rPr>
          <w:sz w:val="28"/>
          <w:szCs w:val="28"/>
        </w:rPr>
        <w:t>ключевой характеристикой потенциала личности следует считать не выдающийся интеллект или высокий уровень творческих способностей, как считалось ранее, а мотивацию.</w:t>
      </w:r>
      <w:r w:rsidR="009B2653">
        <w:t xml:space="preserve"> </w:t>
      </w:r>
      <w:r w:rsidR="009B2653">
        <w:rPr>
          <w:sz w:val="28"/>
          <w:szCs w:val="28"/>
        </w:rPr>
        <w:t xml:space="preserve">Приведу в пример концепцию человеческого потенциала американского психолога Джозефа </w:t>
      </w:r>
      <w:proofErr w:type="spellStart"/>
      <w:r w:rsidR="009B2653">
        <w:rPr>
          <w:sz w:val="28"/>
          <w:szCs w:val="28"/>
        </w:rPr>
        <w:t>Рензулли</w:t>
      </w:r>
      <w:proofErr w:type="spellEnd"/>
      <w:r w:rsidR="009B2653">
        <w:rPr>
          <w:sz w:val="28"/>
          <w:szCs w:val="28"/>
        </w:rPr>
        <w:t xml:space="preserve">. Согласно его учению, одаренность представляет собой сочетание трех характеристик: интеллектуальных способностей (превышающих средний уровень); творческих способностей и  настойчивости (мотивации, ориентированной на задачу). Опыт, полученный  в ходе подготовки детей к участию в олимпиадах разного уровня, подтверждает это.  Конечный успех всецело зависит от мотивов, которые двигают ребенком. </w:t>
      </w:r>
    </w:p>
    <w:p w:rsidR="004C0AA2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современных психологов выделяют одни и те же группы мотивов. В частности они утверждают, что основной побуждающий фактор связан, во-первых, с содержанием учения, когда ребенку интересно проникать в суть явлений, во-вторых, с тем как организован и оснащен процесс учения. Следующая группа мотивов – это мотивы ответственности перед классом, учителем, родителями, а также мотивы собственного престижа. Также, нередко мотивом может быть страх собственной неудачи или страх быть наказанным. Практически все эти группы мотивов присутствуют в  учебной деятельности ребенка. И здесь важно говорить об их иерархии, т.е. о том, какие мотивы являются ведущими, а какие второстепенными. </w:t>
      </w:r>
    </w:p>
    <w:p w:rsidR="004C0AA2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развития способностей необходимо, чтобы мотивы, связанные с содержанием учения доминировали. Для этого, во-первых, необходимо, чтобы между учителем и ребенком сложились доверительные партнерские отношения. Во-вторых, учитель должен постоянно углублять свои знания по предмету. Он должен сам быть увлечен содержанием, потому что увлечь содержанием может только тот, кто сам увлечен. Не менее важно и пробуждение интереса к самому процессу учения. Здесь от учителя требуется немалая изобретательность и мастерство. </w:t>
      </w:r>
    </w:p>
    <w:p w:rsidR="009B2653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Немаловажно, какую позицию занимают родители. Именно позиция родителей во многом определяет мотивы ребенка. Немало родителей сами того не понимая ориентируют ребенка не на познавательный интерес, который так </w:t>
      </w:r>
      <w:r>
        <w:rPr>
          <w:sz w:val="28"/>
          <w:szCs w:val="28"/>
        </w:rPr>
        <w:lastRenderedPageBreak/>
        <w:t>свойственен природе детей, а на награду в виде оценки. Поэтому, очень важно проводить просветительскую работу среди родителей.</w:t>
      </w:r>
    </w:p>
    <w:p w:rsidR="009B2653" w:rsidRDefault="009B2653" w:rsidP="004C0AA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Итак, для успешной реализации программы развития детей необходимо установить личный контакт с ребенком, уметь диагностировать уровень развития всех его способностей, составлять  индивидуальные образовательные маршруты, мотивировать ребенка интересом к познанию, воспитывать в нем трудолюбие и настойчивость в решении поставленных задач, координировать свою работу с родителями ребенка.</w:t>
      </w:r>
    </w:p>
    <w:p w:rsidR="009B2653" w:rsidRDefault="009B2653" w:rsidP="004C0AA2">
      <w:pPr>
        <w:contextualSpacing/>
      </w:pPr>
    </w:p>
    <w:p w:rsidR="00030C27" w:rsidRDefault="00030C27" w:rsidP="004C0AA2">
      <w:pPr>
        <w:contextualSpacing/>
      </w:pPr>
    </w:p>
    <w:p w:rsidR="00030C27" w:rsidRDefault="00030C27" w:rsidP="004C0AA2">
      <w:pPr>
        <w:contextualSpacing/>
      </w:pPr>
    </w:p>
    <w:p w:rsidR="005220D3" w:rsidRPr="005220D3" w:rsidRDefault="005220D3" w:rsidP="005220D3">
      <w:pPr>
        <w:pStyle w:val="a3"/>
        <w:jc w:val="both"/>
        <w:rPr>
          <w:b/>
          <w:bCs/>
          <w:sz w:val="28"/>
          <w:szCs w:val="28"/>
        </w:rPr>
      </w:pPr>
      <w:r w:rsidRPr="005220D3">
        <w:rPr>
          <w:b/>
          <w:bCs/>
          <w:sz w:val="28"/>
          <w:szCs w:val="28"/>
        </w:rPr>
        <w:t>Список литературы</w:t>
      </w:r>
    </w:p>
    <w:p w:rsidR="00103349" w:rsidRPr="00103349" w:rsidRDefault="00103349" w:rsidP="005220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03349">
        <w:rPr>
          <w:sz w:val="28"/>
          <w:szCs w:val="28"/>
        </w:rPr>
        <w:t>Амоношвили</w:t>
      </w:r>
      <w:proofErr w:type="spellEnd"/>
      <w:r w:rsidRPr="00103349">
        <w:rPr>
          <w:sz w:val="28"/>
          <w:szCs w:val="28"/>
        </w:rPr>
        <w:t xml:space="preserve"> Ш.Я. Созидал человека — М:, 1982. </w:t>
      </w:r>
    </w:p>
    <w:p w:rsidR="00103349" w:rsidRPr="00103349" w:rsidRDefault="00103349" w:rsidP="005220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349">
        <w:rPr>
          <w:sz w:val="28"/>
          <w:szCs w:val="28"/>
        </w:rPr>
        <w:t>Выготский Л.С. Собрание сочинений — М.:  1982. т.2 </w:t>
      </w:r>
    </w:p>
    <w:p w:rsidR="00103349" w:rsidRPr="00103349" w:rsidRDefault="00103349" w:rsidP="005220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03349">
        <w:rPr>
          <w:sz w:val="28"/>
          <w:szCs w:val="28"/>
        </w:rPr>
        <w:t>Гильбух</w:t>
      </w:r>
      <w:proofErr w:type="spellEnd"/>
      <w:r w:rsidRPr="00103349">
        <w:rPr>
          <w:sz w:val="28"/>
          <w:szCs w:val="28"/>
        </w:rPr>
        <w:t xml:space="preserve"> Ю.З. Внимание: одарённые дети — М.: Знание, 1991, №9. </w:t>
      </w:r>
    </w:p>
    <w:p w:rsidR="00103349" w:rsidRPr="00103349" w:rsidRDefault="00103349" w:rsidP="005220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349">
        <w:rPr>
          <w:sz w:val="28"/>
          <w:szCs w:val="28"/>
        </w:rPr>
        <w:t>Давыдов В.В. Личность надо выделяться // с чего начинается личность. — М.</w:t>
      </w:r>
    </w:p>
    <w:p w:rsidR="00103349" w:rsidRPr="00103349" w:rsidRDefault="00103349" w:rsidP="005220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349">
        <w:rPr>
          <w:sz w:val="28"/>
          <w:szCs w:val="28"/>
        </w:rPr>
        <w:t>Леонтьев А.Н. Деятельность. Сознание. Личность. — М.,  1977. </w:t>
      </w:r>
    </w:p>
    <w:p w:rsidR="00103349" w:rsidRPr="00103349" w:rsidRDefault="00103349" w:rsidP="0010334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103349">
        <w:rPr>
          <w:bCs/>
          <w:sz w:val="28"/>
          <w:szCs w:val="28"/>
        </w:rPr>
        <w:t> </w:t>
      </w:r>
      <w:proofErr w:type="spellStart"/>
      <w:r w:rsidRPr="00103349">
        <w:rPr>
          <w:bCs/>
          <w:sz w:val="28"/>
          <w:szCs w:val="28"/>
        </w:rPr>
        <w:t>Маслоу</w:t>
      </w:r>
      <w:proofErr w:type="spellEnd"/>
      <w:r w:rsidRPr="00103349">
        <w:rPr>
          <w:bCs/>
          <w:sz w:val="28"/>
          <w:szCs w:val="28"/>
        </w:rPr>
        <w:t>. А. /Мотивация и личность/- 3-е изд. - М.: Питер,2003.</w:t>
      </w:r>
    </w:p>
    <w:p w:rsidR="00103349" w:rsidRDefault="00103349" w:rsidP="00103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03349">
        <w:rPr>
          <w:sz w:val="28"/>
          <w:szCs w:val="28"/>
        </w:rPr>
        <w:t>Эльконин</w:t>
      </w:r>
      <w:proofErr w:type="spellEnd"/>
      <w:r w:rsidRPr="00103349">
        <w:rPr>
          <w:sz w:val="28"/>
          <w:szCs w:val="28"/>
        </w:rPr>
        <w:t xml:space="preserve"> Д.Б. Избранные психологические труды — М.: Педагогика, 1989.  </w:t>
      </w:r>
    </w:p>
    <w:p w:rsidR="00030C27" w:rsidRPr="00103349" w:rsidRDefault="00103349" w:rsidP="00103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03349">
        <w:rPr>
          <w:sz w:val="28"/>
          <w:szCs w:val="28"/>
        </w:rPr>
        <w:t>Renzulli</w:t>
      </w:r>
      <w:proofErr w:type="spellEnd"/>
      <w:r w:rsidRPr="00103349">
        <w:rPr>
          <w:sz w:val="28"/>
          <w:szCs w:val="28"/>
        </w:rPr>
        <w:t xml:space="preserve">, J.S. (1994). </w:t>
      </w:r>
      <w:proofErr w:type="spellStart"/>
      <w:r w:rsidRPr="00103349">
        <w:rPr>
          <w:sz w:val="28"/>
          <w:szCs w:val="28"/>
        </w:rPr>
        <w:t>Schools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for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talent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development</w:t>
      </w:r>
      <w:proofErr w:type="spellEnd"/>
      <w:r w:rsidRPr="00103349">
        <w:rPr>
          <w:sz w:val="28"/>
          <w:szCs w:val="28"/>
        </w:rPr>
        <w:t xml:space="preserve">: A </w:t>
      </w:r>
      <w:proofErr w:type="spellStart"/>
      <w:r w:rsidRPr="00103349">
        <w:rPr>
          <w:sz w:val="28"/>
          <w:szCs w:val="28"/>
        </w:rPr>
        <w:t>practical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plan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for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total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school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improvement</w:t>
      </w:r>
      <w:proofErr w:type="spellEnd"/>
      <w:r w:rsidRPr="00103349">
        <w:rPr>
          <w:sz w:val="28"/>
          <w:szCs w:val="28"/>
        </w:rPr>
        <w:t xml:space="preserve">. </w:t>
      </w:r>
      <w:proofErr w:type="spellStart"/>
      <w:r w:rsidRPr="00103349">
        <w:rPr>
          <w:sz w:val="28"/>
          <w:szCs w:val="28"/>
        </w:rPr>
        <w:t>Mansfield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Center</w:t>
      </w:r>
      <w:proofErr w:type="spellEnd"/>
      <w:r w:rsidRPr="00103349">
        <w:rPr>
          <w:sz w:val="28"/>
          <w:szCs w:val="28"/>
        </w:rPr>
        <w:t xml:space="preserve">, CT: </w:t>
      </w:r>
      <w:proofErr w:type="spellStart"/>
      <w:r w:rsidRPr="00103349">
        <w:rPr>
          <w:sz w:val="28"/>
          <w:szCs w:val="28"/>
        </w:rPr>
        <w:t>Creative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Learning</w:t>
      </w:r>
      <w:proofErr w:type="spellEnd"/>
      <w:r w:rsidRPr="00103349">
        <w:rPr>
          <w:sz w:val="28"/>
          <w:szCs w:val="28"/>
        </w:rPr>
        <w:t xml:space="preserve"> </w:t>
      </w:r>
      <w:proofErr w:type="spellStart"/>
      <w:r w:rsidRPr="00103349">
        <w:rPr>
          <w:sz w:val="28"/>
          <w:szCs w:val="28"/>
        </w:rPr>
        <w:t>Press</w:t>
      </w:r>
      <w:proofErr w:type="spellEnd"/>
      <w:r w:rsidRPr="00103349">
        <w:rPr>
          <w:sz w:val="28"/>
          <w:szCs w:val="28"/>
        </w:rPr>
        <w:t>.</w:t>
      </w:r>
    </w:p>
    <w:sectPr w:rsidR="00030C27" w:rsidRPr="00103349" w:rsidSect="00030C27">
      <w:pgSz w:w="11907" w:h="16839" w:code="9"/>
      <w:pgMar w:top="1134" w:right="1134" w:bottom="993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54E20"/>
    <w:multiLevelType w:val="hybridMultilevel"/>
    <w:tmpl w:val="E9AE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53"/>
    <w:rsid w:val="00030C27"/>
    <w:rsid w:val="00035345"/>
    <w:rsid w:val="00103349"/>
    <w:rsid w:val="00297DE6"/>
    <w:rsid w:val="00336504"/>
    <w:rsid w:val="003C4CAE"/>
    <w:rsid w:val="00401096"/>
    <w:rsid w:val="004C0AA2"/>
    <w:rsid w:val="004D47A0"/>
    <w:rsid w:val="004E7099"/>
    <w:rsid w:val="005220D3"/>
    <w:rsid w:val="00581C35"/>
    <w:rsid w:val="005A538F"/>
    <w:rsid w:val="00605CB2"/>
    <w:rsid w:val="006A0653"/>
    <w:rsid w:val="006A1ADE"/>
    <w:rsid w:val="008D1AB9"/>
    <w:rsid w:val="009B2653"/>
    <w:rsid w:val="009D4F60"/>
    <w:rsid w:val="009F6AFF"/>
    <w:rsid w:val="00BC49CB"/>
    <w:rsid w:val="00BD7048"/>
    <w:rsid w:val="00C92DE9"/>
    <w:rsid w:val="00CF2289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2019-11-16T04:34:00Z</dcterms:created>
  <dcterms:modified xsi:type="dcterms:W3CDTF">2019-11-16T04:34:00Z</dcterms:modified>
</cp:coreProperties>
</file>